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F48" w:rsidRPr="003731AA" w:rsidRDefault="005A1F48" w:rsidP="005A1F48">
      <w:pPr>
        <w:bidi w:val="0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bidi="he-IL"/>
        </w:rPr>
      </w:pPr>
    </w:p>
    <w:p w:rsidR="005A1F48" w:rsidRPr="009F057D" w:rsidRDefault="005A1F48" w:rsidP="009F057D">
      <w:pPr>
        <w:pStyle w:val="Heading1"/>
        <w:rPr>
          <w:lang w:val="ro-RO" w:bidi="he-IL"/>
        </w:rPr>
      </w:pPr>
      <w:r w:rsidRPr="005A1F48">
        <w:rPr>
          <w:lang w:val="ro-RO" w:bidi="he-IL"/>
        </w:rPr>
        <w:t>Ateneul Român</w:t>
      </w:r>
      <w:r w:rsidR="009B5834">
        <w:rPr>
          <w:rFonts w:hint="cs"/>
          <w:rtl/>
          <w:lang w:val="ro-RO" w:bidi="he-IL"/>
        </w:rPr>
        <w:t>בנין ה</w:t>
      </w:r>
      <w:r w:rsidRPr="009F057D">
        <w:rPr>
          <w:rFonts w:hint="cs"/>
          <w:rtl/>
          <w:lang w:val="ro-RO" w:bidi="he-IL"/>
        </w:rPr>
        <w:t xml:space="preserve">אטנאום -  רומניה </w:t>
      </w:r>
    </w:p>
    <w:p w:rsidR="009F057D" w:rsidRDefault="005A1F48" w:rsidP="00BC30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</w:pPr>
      <w:r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האטנאום של רומניה משמש כבניין התזמורת הפילרמונית ע"</w:t>
      </w:r>
      <w:r w:rsidR="00927793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ש</w:t>
      </w:r>
      <w:r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ג'ורג'ה אנסקו. הבנין הנחשב </w:t>
      </w:r>
      <w:r w:rsidR="00927793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אולי </w:t>
      </w:r>
      <w:r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ליפה ביותר בבוקרשט נבנה בסגנון ניאוקלאסי וסגנון אקלקטי בין השנים 1886-1888, על פי תוכניותיו של האדריכל הצרפתי אלבר גלרון.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המיקום שנבחר , כעת חלק מקלאה ויקטוריי, היה </w:t>
      </w:r>
      <w:r w:rsidR="00927793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אז בפאתי העיר,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שטח בבעלות משפחת ואקארשטי, משפחה ידועה מאוד של "בויארי" בעלת קרקעות רבות.  בויאר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lang w:val="ro-RO" w:bidi="he-IL"/>
        </w:rPr>
        <w:t>Boier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הוא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תואר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שניתן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לבן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מעמד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האצולה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ברומניה, ברוסיה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,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בבולגריה של ימי הביניים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.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לרוב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היה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הבויאר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גם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בעל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קרקעות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גדול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.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לשיא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חשיבותו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הגיע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מעמד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הבויארים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בין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המאה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ה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-10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עד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לסוף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המאה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ה</w:t>
      </w:r>
      <w:r w:rsidR="00217F32" w:rsidRP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>-17.</w:t>
      </w:r>
      <w:r w:rsidR="00217F32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ובכן המיקום של מבנה האטנאום זכה לביקורת קשה , כי היה רחוק מהמרכז והיה קשה לגישה, במיוחד בחורף.</w:t>
      </w:r>
      <w:r w:rsidR="00DB2EFB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</w:t>
      </w:r>
      <w:r w:rsidR="00927793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אך למרות זאת, </w:t>
      </w:r>
      <w:r w:rsidR="00DB2EFB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בשנת 1886 החלה הבניה וחלק מהמימון היה של </w:t>
      </w:r>
      <w:r w:rsidR="009F057D" w:rsidRP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האזרחים עצמם, שנענו לקריאה שברומנית אפילו מתחרזת: </w:t>
      </w:r>
      <w:r w:rsidR="009F057D" w:rsidRPr="005A1F48">
        <w:rPr>
          <w:rFonts w:ascii="Times New Roman" w:eastAsia="Times New Roman" w:hAnsi="Times New Roman" w:cs="Times New Roman"/>
          <w:sz w:val="24"/>
          <w:szCs w:val="24"/>
          <w:lang w:val="ro-RO" w:bidi="he-IL"/>
        </w:rPr>
        <w:t>Dați un leu pentru Ateneu.</w:t>
      </w:r>
      <w:r w:rsid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</w:t>
      </w:r>
      <w:r w:rsidR="009F057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>–</w:t>
      </w:r>
      <w:r w:rsid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"תנו לאו (המטבע הרומני) עבור האטנאום". </w:t>
      </w:r>
      <w:r w:rsidR="00BC3002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</w:t>
      </w:r>
      <w:r w:rsidR="009F057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הבנין נחנך ב-14 לפברואר 1888.</w:t>
      </w:r>
    </w:p>
    <w:p w:rsidR="00B569D6" w:rsidRDefault="00BC3002" w:rsidP="00BC30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ב</w:t>
      </w:r>
      <w:r w:rsidR="00B569D6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חזית הבנין שורה של 6 עמודים יוניים בגובה 12 מ', זהים במידותיהם לאלה שבמקדש הארכתאיון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שעל האקרופוליס </w:t>
      </w:r>
      <w:r w:rsidR="00B569D6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באתונה. בין העמודים ניתן ל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ה</w:t>
      </w:r>
      <w:r w:rsidR="00B569D6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בחין בחמישה מדליונים עשויים פסיפס בהם מוצגים חמישה מתוך שליטיה של רומניה : נאגואה בסארב </w:t>
      </w:r>
      <w:hyperlink r:id="rId8" w:tooltip="Neagoe Basarab" w:history="1">
        <w:r w:rsidR="00B569D6" w:rsidRPr="00B569D6">
          <w:rPr>
            <w:rFonts w:ascii="Times New Roman" w:eastAsia="Times New Roman" w:hAnsi="Times New Roman" w:cs="Times New Roman"/>
            <w:sz w:val="24"/>
            <w:szCs w:val="24"/>
            <w:lang w:val="ro-RO" w:bidi="he-IL"/>
          </w:rPr>
          <w:t>Neagoe Basarab</w:t>
        </w:r>
      </w:hyperlink>
      <w:r w:rsidR="00B569D6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(שלט בין </w:t>
      </w:r>
      <w:hyperlink r:id="rId9" w:tooltip="1512" w:history="1">
        <w:r w:rsidR="00B569D6" w:rsidRPr="00B569D6">
          <w:rPr>
            <w:rFonts w:ascii="Times New Roman" w:eastAsia="Times New Roman" w:hAnsi="Times New Roman" w:cs="Times New Roman"/>
            <w:sz w:val="24"/>
            <w:szCs w:val="24"/>
            <w:lang w:bidi="he-IL"/>
          </w:rPr>
          <w:t>1512</w:t>
        </w:r>
      </w:hyperlink>
      <w:r w:rsidR="00B569D6" w:rsidRPr="00B569D6">
        <w:rPr>
          <w:rFonts w:ascii="Times New Roman" w:eastAsia="Times New Roman" w:hAnsi="Times New Roman" w:cs="Times New Roman"/>
          <w:sz w:val="24"/>
          <w:szCs w:val="24"/>
          <w:lang w:val="ro-RO" w:bidi="he-IL"/>
        </w:rPr>
        <w:t xml:space="preserve"> - </w:t>
      </w:r>
      <w:hyperlink r:id="rId10" w:tooltip="1521" w:history="1">
        <w:r w:rsidR="00B569D6" w:rsidRPr="00B569D6">
          <w:rPr>
            <w:rFonts w:ascii="Times New Roman" w:eastAsia="Times New Roman" w:hAnsi="Times New Roman" w:cs="Times New Roman"/>
            <w:sz w:val="24"/>
            <w:szCs w:val="24"/>
            <w:lang w:bidi="he-IL"/>
          </w:rPr>
          <w:t>1521</w:t>
        </w:r>
      </w:hyperlink>
      <w:r w:rsidR="00B569D6" w:rsidRPr="00B569D6">
        <w:rPr>
          <w:rFonts w:ascii="Times New Roman" w:eastAsia="Times New Roman" w:hAnsi="Times New Roman" w:cs="Times New Roman"/>
          <w:sz w:val="24"/>
          <w:szCs w:val="24"/>
          <w:lang w:val="ro-RO" w:bidi="he-IL"/>
        </w:rPr>
        <w:t>.</w:t>
      </w:r>
      <w:r w:rsidR="00B569D6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)</w:t>
      </w:r>
      <w:r w:rsidR="00EB6AB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, אלכסדנר הטוב </w:t>
      </w:r>
      <w:r w:rsidR="00EB6ABD" w:rsidRPr="00EB6ABD">
        <w:rPr>
          <w:rFonts w:ascii="Times New Roman" w:eastAsia="Times New Roman" w:hAnsi="Times New Roman" w:cs="Times New Roman"/>
          <w:sz w:val="24"/>
          <w:szCs w:val="24"/>
          <w:lang w:val="ro-RO" w:bidi="he-IL"/>
        </w:rPr>
        <w:t>Alexandru cel Bun</w:t>
      </w:r>
      <w:r w:rsidR="00EB6AB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(שלט במולדובה בין </w:t>
      </w:r>
      <w:r w:rsidR="00EB6ABD" w:rsidRPr="00EB6AB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1400 </w:t>
      </w:r>
      <w:r w:rsidR="00EB6AB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>–</w:t>
      </w:r>
      <w:r w:rsidR="00EB6ABD" w:rsidRPr="00EB6ABD"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  <w:t xml:space="preserve"> 1432</w:t>
      </w:r>
      <w:r w:rsidR="00EB6AB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),  המלך קרול ה-1 -</w:t>
      </w:r>
      <w:hyperlink r:id="rId11" w:tooltip="Carol I al României" w:history="1">
        <w:r w:rsidR="00EB6ABD" w:rsidRPr="00EB6ABD">
          <w:rPr>
            <w:rFonts w:ascii="Times New Roman" w:eastAsia="Times New Roman" w:hAnsi="Times New Roman" w:cs="Times New Roman"/>
            <w:sz w:val="24"/>
            <w:szCs w:val="24"/>
            <w:lang w:val="ro-RO" w:bidi="he-IL"/>
          </w:rPr>
          <w:t>Carol I al României</w:t>
        </w:r>
      </w:hyperlink>
      <w:r w:rsidR="00EB6AB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(שלט בין 1886-1914) , ואסילה לופו </w:t>
      </w:r>
      <w:r w:rsidR="00EB6ABD" w:rsidRPr="00EB6ABD">
        <w:rPr>
          <w:rFonts w:ascii="Times New Roman" w:eastAsia="Times New Roman" w:hAnsi="Times New Roman" w:cs="Times New Roman"/>
          <w:sz w:val="24"/>
          <w:szCs w:val="24"/>
          <w:lang w:val="ro-RO" w:bidi="he-IL"/>
        </w:rPr>
        <w:t>Vasile Lupu</w:t>
      </w:r>
      <w:r w:rsidR="00EB6ABD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( שלט במולדובה </w:t>
      </w:r>
      <w:r w:rsidR="009B5834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1634-1653) ומאטי באראב  (1632-1654). גובהו הכולל של הבנין  כולל הכיפה הוא 41 מ'.</w:t>
      </w:r>
    </w:p>
    <w:p w:rsidR="009B5834" w:rsidRPr="005A1F48" w:rsidRDefault="009B5834" w:rsidP="00BC30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בפנים, אולם קונצרטים עגול עם קוטר של 28.50 מ' וגובה 16 מ', עם כ-800 מושבים.  בשנת 1935 ביוזמתו של ג'ורג'ה אנסקו, המלחין הלאומי של רומניה, נאספו כספים לבניית עוגב ע"י מסטרים מוירטנברג, גרמניה</w:t>
      </w:r>
      <w:r w:rsidR="00BC3002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,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 ונחנך ב-1939 . הבנין </w:t>
      </w:r>
      <w:r w:rsidR="00BC3002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ש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חוזק, </w:t>
      </w:r>
      <w:r w:rsidR="00BC3002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שוחזר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ועבר שיפורים במשך עשר שנים בין 1994-2004, נפתח מחדש ב-2005 עם הפסטיבל הבינאלומי ע"ש ג'ורג' אנסקו.</w:t>
      </w:r>
    </w:p>
    <w:p w:rsidR="005A1F48" w:rsidRPr="005A1F48" w:rsidRDefault="005A1F48" w:rsidP="009B5834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 w:bidi="he-IL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bidi="he-IL"/>
        </w:rPr>
        <w:drawing>
          <wp:inline distT="0" distB="0" distL="0" distR="0">
            <wp:extent cx="4241991" cy="3437866"/>
            <wp:effectExtent l="19050" t="0" r="6159" b="0"/>
            <wp:docPr id="7" name="Picture 7" descr="http://upload.wikimedia.org/wikipedia/commons/thumb/7/7b/Flickr_-_fusion-of-horizons_-_Ateneul_%283%29.jpg/400px-Flickr_-_fusion-of-horizons_-_Ateneul_%283%29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pload.wikimedia.org/wikipedia/commons/thumb/7/7b/Flickr_-_fusion-of-horizons_-_Ateneul_%283%29.jpg/400px-Flickr_-_fusion-of-horizons_-_Ateneul_%283%29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9164" cy="343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F48" w:rsidRPr="005A1F48" w:rsidRDefault="005A1F48" w:rsidP="005A1F48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bidi="he-IL"/>
        </w:rPr>
      </w:pPr>
    </w:p>
    <w:p w:rsidR="005A1F48" w:rsidRPr="005A1F48" w:rsidRDefault="005A1F48" w:rsidP="009B5834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 w:bidi="he-IL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bidi="he-IL"/>
        </w:rPr>
        <w:lastRenderedPageBreak/>
        <w:drawing>
          <wp:inline distT="0" distB="0" distL="0" distR="0">
            <wp:extent cx="4585751" cy="5811320"/>
            <wp:effectExtent l="19050" t="0" r="5299" b="0"/>
            <wp:docPr id="9" name="Picture 9" descr="http://upload.wikimedia.org/wikipedia/commons/thumb/d/de/Flickr_-_fusion-of-horizons_-_Ateneul_Rom%C3%A2n_%284%29.jpg/400px-Flickr_-_fusion-of-horizons_-_Ateneul_Rom%C3%A2n_%284%29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upload.wikimedia.org/wikipedia/commons/thumb/d/de/Flickr_-_fusion-of-horizons_-_Ateneul_Rom%C3%A2n_%284%29.jpg/400px-Flickr_-_fusion-of-horizons_-_Ateneul_Rom%C3%A2n_%284%29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9660" cy="5816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834" w:rsidRDefault="009B5834" w:rsidP="005A1F48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</w:pPr>
    </w:p>
    <w:p w:rsidR="00BC3002" w:rsidRPr="002A7743" w:rsidRDefault="009B5834" w:rsidP="00BC30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ב-1888 הוחלט לעטר את קירות האולם בציור פרסקו ענק</w:t>
      </w:r>
      <w:r w:rsidR="00E1427F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, שיציג את הארועים החשובים בתולדות רומניה. רק ב-1933 החלה העבודה על הפרסקו לפי הפרויקט של הצייר קוסטין פטרסקו </w:t>
      </w:r>
      <w:r w:rsidR="00E1427F" w:rsidRPr="00E1427F">
        <w:rPr>
          <w:rFonts w:ascii="Times New Roman" w:eastAsia="Times New Roman" w:hAnsi="Times New Roman" w:cs="Times New Roman"/>
          <w:sz w:val="24"/>
          <w:szCs w:val="24"/>
          <w:lang w:val="ro-RO" w:bidi="he-IL"/>
        </w:rPr>
        <w:t>Costin Petrescu (1872-1954)</w:t>
      </w:r>
      <w:r w:rsidR="00E1427F">
        <w:rPr>
          <w:rFonts w:ascii="Times New Roman" w:eastAsia="Times New Roman" w:hAnsi="Times New Roman" w:cs="Times New Roman" w:hint="cs"/>
          <w:sz w:val="24"/>
          <w:szCs w:val="24"/>
          <w:rtl/>
          <w:lang w:bidi="he-IL"/>
        </w:rPr>
        <w:t xml:space="preserve">. </w:t>
      </w:r>
      <w:r w:rsidR="00BC3002">
        <w:rPr>
          <w:rFonts w:ascii="Times New Roman" w:eastAsia="Times New Roman" w:hAnsi="Times New Roman" w:cs="Times New Roman" w:hint="cs"/>
          <w:sz w:val="24"/>
          <w:szCs w:val="24"/>
          <w:rtl/>
          <w:lang w:bidi="he-IL"/>
        </w:rPr>
        <w:t xml:space="preserve">אגב, </w:t>
      </w:r>
      <w:r w:rsidR="00BC3002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אותו צייר קוסטין פטרסקו הוא שיצר את מדליוני הפסיפס בחזית הבניין.</w:t>
      </w:r>
    </w:p>
    <w:p w:rsidR="007B5435" w:rsidRPr="002A7743" w:rsidRDefault="00E1427F" w:rsidP="00BC30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he-IL"/>
        </w:rPr>
        <w:t xml:space="preserve">שש שנים מאוחר יותר, ב-26 למאי 1939, נחנך הפרסקו הענק , ברוחב 3 מ' ובאורך 70 מ', </w:t>
      </w:r>
      <w:r w:rsidR="00BC3002">
        <w:rPr>
          <w:rFonts w:ascii="Times New Roman" w:eastAsia="Times New Roman" w:hAnsi="Times New Roman" w:cs="Times New Roman" w:hint="cs"/>
          <w:sz w:val="24"/>
          <w:szCs w:val="24"/>
          <w:rtl/>
          <w:lang w:bidi="he-IL"/>
        </w:rPr>
        <w:t>ה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bidi="he-IL"/>
        </w:rPr>
        <w:t>מקיף את הכיפה  לכל ארוכה, פרט לאזור הבמה. הפרסקו מכיל 25 סצינות עם ארו</w:t>
      </w:r>
      <w:r w:rsidR="00304769">
        <w:rPr>
          <w:rFonts w:ascii="Times New Roman" w:eastAsia="Times New Roman" w:hAnsi="Times New Roman" w:cs="Times New Roman" w:hint="cs"/>
          <w:sz w:val="24"/>
          <w:szCs w:val="24"/>
          <w:rtl/>
          <w:lang w:bidi="he-IL"/>
        </w:rPr>
        <w:t>עים מרכזיים בהיסטוריה של רומניה, החל בכניסתו של הקיסר טראינוס לדאקיה ויישובה על ידי הרומאים, לפ</w:t>
      </w:r>
      <w:r w:rsidR="00BC3002">
        <w:rPr>
          <w:rFonts w:ascii="Times New Roman" w:eastAsia="Times New Roman" w:hAnsi="Times New Roman" w:cs="Times New Roman" w:hint="cs"/>
          <w:sz w:val="24"/>
          <w:szCs w:val="24"/>
          <w:rtl/>
          <w:lang w:bidi="he-IL"/>
        </w:rPr>
        <w:t>ל</w:t>
      </w:r>
      <w:r w:rsidR="00304769">
        <w:rPr>
          <w:rFonts w:ascii="Times New Roman" w:eastAsia="Times New Roman" w:hAnsi="Times New Roman" w:cs="Times New Roman" w:hint="cs"/>
          <w:sz w:val="24"/>
          <w:szCs w:val="24"/>
          <w:rtl/>
          <w:lang w:bidi="he-IL"/>
        </w:rPr>
        <w:t>ישות הברברים, תחילתו של העם הרומני, דמויות של שליטים בולטים כמו שטפן הגדול ומיחאי האמיץ, המרד של טודור ולדימירסקו, איחוד רומניה ב-1859.</w:t>
      </w:r>
      <w:r w:rsidR="00304769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במקור, בסצינה הסוגרת את הפרסקו שתארה את מצב האומה הרומנית באותה עת</w:t>
      </w:r>
      <w:r w:rsidR="00BC3002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, הוצג </w:t>
      </w:r>
      <w:r w:rsidR="00304769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על רקע עיר מודרנית , המלך קרול השני, שנחשב לפטרון אמנויות ותרבות, מלווה ביורש העצר</w:t>
      </w:r>
      <w:r w:rsidR="00BC3002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שלו. המלך תואר </w:t>
      </w:r>
      <w:r w:rsidR="00304769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</w:t>
      </w:r>
      <w:r w:rsidR="00BC3002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כ</w:t>
      </w:r>
      <w:r w:rsidR="00304769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יורד </w:t>
      </w:r>
      <w:r w:rsidR="00BC3002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ומתערה </w:t>
      </w:r>
      <w:r w:rsidR="00304769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בקרב העם שלו כדי לתת חסות למדעים, ספרות, אמנות, חקלאות ותעשיה. </w:t>
      </w:r>
      <w:r w:rsidR="007B5435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אך מטעמים פוליטיים, </w:t>
      </w:r>
      <w:r w:rsidR="00304769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דמותו של קרול השני</w:t>
      </w:r>
      <w:r w:rsidR="007B5435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</w:t>
      </w:r>
      <w:r w:rsidR="00304769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נמחקה בתקופה בה שלטה </w:t>
      </w:r>
      <w:r w:rsidR="007B5435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מפלגתו</w:t>
      </w:r>
      <w:r w:rsidR="00304769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הפרו-נאצית </w:t>
      </w:r>
      <w:r w:rsidR="007B5435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של יון אנטונסקו, </w:t>
      </w:r>
      <w:r w:rsidR="00304769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ובמקום נוספו דמויות של </w:t>
      </w:r>
      <w:r w:rsidR="007B5435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איכרים, ילדים וכו'. בתקופת המשטר </w:t>
      </w:r>
      <w:r w:rsidR="007B5435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lastRenderedPageBreak/>
        <w:t>הקומוניסטי, הפרסקו כוסה ביריעת קטיפה אדומה, כדי להסוות את תפקידה של  המלוכה ב</w:t>
      </w:r>
      <w:r w:rsidR="00BC3002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תולדותיה של </w:t>
      </w:r>
      <w:r w:rsidR="007B5435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רומניה. כך נותר</w:t>
      </w:r>
      <w:r w:rsidR="00BC3002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הפרסקו</w:t>
      </w:r>
      <w:r w:rsidR="007B5435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מכוסה כמעט 20 בין 1948-1966. </w:t>
      </w:r>
    </w:p>
    <w:p w:rsidR="005A1F48" w:rsidRPr="005A1F48" w:rsidRDefault="005A1F48" w:rsidP="005A1F48">
      <w:pPr>
        <w:bidi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ro-RO" w:bidi="he-IL"/>
        </w:rPr>
      </w:pPr>
      <w:r w:rsidRPr="005A1F48">
        <w:rPr>
          <w:rFonts w:ascii="Times New Roman" w:eastAsia="Times New Roman" w:hAnsi="Times New Roman" w:cs="Times New Roman"/>
          <w:b/>
          <w:bCs/>
          <w:sz w:val="36"/>
          <w:szCs w:val="36"/>
          <w:lang w:val="ro-RO" w:bidi="he-IL"/>
        </w:rPr>
        <w:t>]</w:t>
      </w:r>
    </w:p>
    <w:p w:rsidR="005A1F48" w:rsidRPr="005A1F48" w:rsidRDefault="005A1F48" w:rsidP="002A7743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 w:bidi="he-IL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bidi="he-IL"/>
        </w:rPr>
        <w:drawing>
          <wp:inline distT="0" distB="0" distL="0" distR="0">
            <wp:extent cx="3283585" cy="5587663"/>
            <wp:effectExtent l="19050" t="0" r="0" b="0"/>
            <wp:docPr id="11" name="Picture 11" descr="http://upload.wikimedia.org/wikipedia/ro/thumb/0/0e/Mihai_Eminescu%2C_bronz%2C_1963%2C_sculptor_Gheorghe_D._Anghel%2C_Atheneul_Rom%C3%A2n.jpg/220px-Mihai_Eminescu%2C_bronz%2C_1963%2C_sculptor_Gheorghe_D._Anghel%2C_Atheneul_Rom%C3%A2n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upload.wikimedia.org/wikipedia/ro/thumb/0/0e/Mihai_Eminescu%2C_bronz%2C_1963%2C_sculptor_Gheorghe_D._Anghel%2C_Atheneul_Rom%C3%A2n.jpg/220px-Mihai_Eminescu%2C_bronz%2C_1963%2C_sculptor_Gheorghe_D._Anghel%2C_Atheneul_Rom%C3%A2n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894" cy="5586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9B3" w:rsidRPr="00DB44F0" w:rsidRDefault="00DB44F0" w:rsidP="00DB44F0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rtl/>
          <w:lang w:val="ro-RO" w:bidi="he-IL"/>
        </w:rPr>
      </w:pPr>
      <w:r w:rsidRPr="00DB44F0">
        <w:rPr>
          <w:rFonts w:ascii="Times New Roman" w:eastAsia="Times New Roman" w:hAnsi="Times New Roman" w:cs="Times New Roman" w:hint="cs"/>
          <w:rtl/>
          <w:lang w:val="ro-RO" w:bidi="he-IL"/>
        </w:rPr>
        <w:t>פסלו של מיחאי אמינסקו</w:t>
      </w:r>
    </w:p>
    <w:p w:rsidR="00DB44F0" w:rsidRDefault="007F39B3" w:rsidP="00BC3002">
      <w:pPr>
        <w:bidi w:val="0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בסמוך לבנין נמצא הגן. לפני המלחמה, על שבילי הגן היו פרוטומות של אישים מתחום הפו</w:t>
      </w:r>
      <w:r w:rsidR="00BC3002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ליטיקה, התרבות והאמנות. אך אלה נעלמו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בתקופה הקומוניסטית. לאחר סילוקם של כל אלה, הוצב תחילה בחזית האטנאום רק פסל אחד, פסל "הרצים" שנעשה ב-1913 ע"י הפסל אלפרד בושה </w:t>
      </w:r>
      <w:r w:rsidR="00DB44F0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והועבר אחר כך למיקום העכשווי שלו בקאלה ויקטוריה 142-146. עתה, </w:t>
      </w:r>
      <w:r w:rsidR="00DB44F0" w:rsidRPr="002A7743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בחזית הבניין</w:t>
      </w:r>
      <w:r w:rsidR="00DB44F0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נמצא פסל הברונזה </w:t>
      </w:r>
      <w:r w:rsidR="00DB44F0" w:rsidRPr="002A7743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של מיחאי א</w:t>
      </w:r>
      <w:r w:rsidR="00DB44F0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מינסקו, המשורר הלאומי של רומניה, פסל שנוצר ב-1963 ע"י גיאורגה אנגל. </w:t>
      </w:r>
    </w:p>
    <w:p w:rsidR="00DB44F0" w:rsidRPr="005A1F48" w:rsidRDefault="00DB44F0" w:rsidP="00DB44F0">
      <w:pPr>
        <w:bidi w:val="0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o-RO" w:bidi="he-IL"/>
        </w:rPr>
      </w:pPr>
      <w:r w:rsidRPr="00DB44F0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האטנאום נמצא ברשימת המונומנטים ההיסטוריים של האיח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>וד</w:t>
      </w:r>
      <w:r w:rsidRPr="00DB44F0">
        <w:rPr>
          <w:rFonts w:ascii="Times New Roman" w:eastAsia="Times New Roman" w:hAnsi="Times New Roman" w:cs="Times New Roman" w:hint="cs"/>
          <w:sz w:val="24"/>
          <w:szCs w:val="24"/>
          <w:rtl/>
          <w:lang w:val="ro-RO" w:bidi="he-IL"/>
        </w:rPr>
        <w:t xml:space="preserve"> האירופי</w:t>
      </w:r>
    </w:p>
    <w:p w:rsidR="00DB44F0" w:rsidRPr="00DB44F0" w:rsidRDefault="00DB44F0" w:rsidP="00DB44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</w:pPr>
    </w:p>
    <w:p w:rsidR="005A1F48" w:rsidRDefault="005A1F48" w:rsidP="007F39B3">
      <w:pPr>
        <w:bidi w:val="0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</w:pPr>
    </w:p>
    <w:p w:rsidR="00DB44F0" w:rsidRDefault="00DB44F0" w:rsidP="00DB44F0">
      <w:pPr>
        <w:bidi w:val="0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he-IL"/>
        </w:rPr>
      </w:pPr>
    </w:p>
    <w:p w:rsidR="00DB44F0" w:rsidRDefault="00DB44F0" w:rsidP="00DB44F0">
      <w:pPr>
        <w:bidi w:val="0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he-IL"/>
        </w:rPr>
      </w:pPr>
    </w:p>
    <w:p w:rsidR="00DB44F0" w:rsidRDefault="00DB44F0" w:rsidP="00DB44F0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he-IL"/>
        </w:rPr>
      </w:pPr>
    </w:p>
    <w:p w:rsidR="00DB44F0" w:rsidRDefault="00DB44F0" w:rsidP="00DB44F0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 w:bidi="he-IL"/>
        </w:rPr>
      </w:pPr>
      <w:r>
        <w:rPr>
          <w:noProof/>
          <w:lang w:bidi="he-IL"/>
        </w:rPr>
        <w:drawing>
          <wp:inline distT="0" distB="0" distL="0" distR="0">
            <wp:extent cx="4246772" cy="3183212"/>
            <wp:effectExtent l="19050" t="0" r="1378" b="0"/>
            <wp:docPr id="25" name="Picture 25" descr="http://upload.wikimedia.org/wikipedia/commons/thumb/4/41/Statuia_%22Alerg%C4%83torii%22.jpg/800px-Statuia_%22Alerg%C4%83torii%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upload.wikimedia.org/wikipedia/commons/thumb/4/41/Statuia_%22Alerg%C4%83torii%22.jpg/800px-Statuia_%22Alerg%C4%83torii%2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387" cy="3184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4F0" w:rsidRDefault="00DB44F0" w:rsidP="00DB44F0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rtl/>
          <w:lang w:val="ro-RO" w:bidi="he-IL"/>
        </w:rPr>
      </w:pPr>
      <w:r w:rsidRPr="00DB44F0">
        <w:rPr>
          <w:rFonts w:ascii="Times New Roman" w:eastAsia="Times New Roman" w:hAnsi="Times New Roman" w:cs="Times New Roman" w:hint="cs"/>
          <w:sz w:val="20"/>
          <w:szCs w:val="20"/>
          <w:rtl/>
          <w:lang w:val="ro-RO" w:bidi="he-IL"/>
        </w:rPr>
        <w:t>פסל "הרצים"</w:t>
      </w:r>
      <w:r>
        <w:rPr>
          <w:rFonts w:ascii="Times New Roman" w:eastAsia="Times New Roman" w:hAnsi="Times New Roman" w:cs="Times New Roman" w:hint="cs"/>
          <w:sz w:val="20"/>
          <w:szCs w:val="20"/>
          <w:rtl/>
          <w:lang w:val="ro-RO" w:bidi="he-IL"/>
        </w:rPr>
        <w:t xml:space="preserve"> שהיה במקור החזית האטנאום</w:t>
      </w:r>
    </w:p>
    <w:p w:rsidR="00DB44F0" w:rsidRPr="00DB44F0" w:rsidRDefault="00DB44F0" w:rsidP="00DB44F0">
      <w:pPr>
        <w:bidi w:val="0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rtl/>
          <w:lang w:val="ro-RO" w:bidi="he-IL"/>
        </w:rPr>
      </w:pPr>
    </w:p>
    <w:p w:rsidR="00D7672A" w:rsidRPr="005A1F48" w:rsidRDefault="00D7672A" w:rsidP="005A1F48">
      <w:pPr>
        <w:rPr>
          <w:rFonts w:ascii="Times New Roman"/>
          <w:sz w:val="24"/>
          <w:szCs w:val="24"/>
          <w:rtl/>
        </w:rPr>
      </w:pPr>
    </w:p>
    <w:sectPr w:rsidR="00D7672A" w:rsidRPr="005A1F48" w:rsidSect="004D2D4A">
      <w:footerReference w:type="default" r:id="rId1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0EE" w:rsidRDefault="000230EE" w:rsidP="00F4027B">
      <w:pPr>
        <w:spacing w:after="0" w:line="240" w:lineRule="auto"/>
      </w:pPr>
      <w:r>
        <w:separator/>
      </w:r>
    </w:p>
  </w:endnote>
  <w:endnote w:type="continuationSeparator" w:id="0">
    <w:p w:rsidR="000230EE" w:rsidRDefault="000230EE" w:rsidP="00F40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27B" w:rsidRDefault="00F4027B" w:rsidP="00F4027B">
    <w:pPr>
      <w:pStyle w:val="Footer"/>
      <w:pBdr>
        <w:top w:val="thinThickSmallGap" w:sz="24" w:space="1" w:color="622423" w:themeColor="accent2" w:themeShade="7F"/>
      </w:pBdr>
    </w:pPr>
    <w:r>
      <w:t>Dolly Rosenberg</w:t>
    </w:r>
  </w:p>
  <w:p w:rsidR="00F4027B" w:rsidRDefault="00F4027B" w:rsidP="00F4027B">
    <w:pPr>
      <w:pStyle w:val="Footer"/>
      <w:pBdr>
        <w:top w:val="thinThickSmallGap" w:sz="24" w:space="1" w:color="622423" w:themeColor="accent2" w:themeShade="7F"/>
      </w:pBdr>
    </w:pPr>
    <w:r>
      <w:ptab w:relativeTo="margin" w:alignment="right" w:leader="none"/>
    </w:r>
    <w:r>
      <w:t xml:space="preserve">Page </w:t>
    </w:r>
    <w:fldSimple w:instr=" PAGE   \* MERGEFORMAT ">
      <w:r w:rsidR="003731AA" w:rsidRPr="003731AA">
        <w:rPr>
          <w:rFonts w:ascii="Times New Roman"/>
          <w:noProof/>
          <w:rtl/>
        </w:rPr>
        <w:t>1</w:t>
      </w:r>
    </w:fldSimple>
  </w:p>
  <w:p w:rsidR="00F4027B" w:rsidRDefault="00F402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0EE" w:rsidRDefault="000230EE" w:rsidP="00F4027B">
      <w:pPr>
        <w:spacing w:after="0" w:line="240" w:lineRule="auto"/>
      </w:pPr>
      <w:r>
        <w:separator/>
      </w:r>
    </w:p>
  </w:footnote>
  <w:footnote w:type="continuationSeparator" w:id="0">
    <w:p w:rsidR="000230EE" w:rsidRDefault="000230EE" w:rsidP="00F40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51084"/>
    <w:multiLevelType w:val="hybridMultilevel"/>
    <w:tmpl w:val="56461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2E3BFB"/>
    <w:multiLevelType w:val="multilevel"/>
    <w:tmpl w:val="06E26C5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">
    <w:nsid w:val="7E6E280C"/>
    <w:multiLevelType w:val="multilevel"/>
    <w:tmpl w:val="1F5ED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537"/>
    <w:rsid w:val="000230EE"/>
    <w:rsid w:val="00196B73"/>
    <w:rsid w:val="00217F32"/>
    <w:rsid w:val="002A7743"/>
    <w:rsid w:val="00304769"/>
    <w:rsid w:val="003731AA"/>
    <w:rsid w:val="004831D8"/>
    <w:rsid w:val="004D2D4A"/>
    <w:rsid w:val="004D5B16"/>
    <w:rsid w:val="005A1F48"/>
    <w:rsid w:val="00632E0D"/>
    <w:rsid w:val="006D7D8F"/>
    <w:rsid w:val="0071674D"/>
    <w:rsid w:val="007B5435"/>
    <w:rsid w:val="007F39B3"/>
    <w:rsid w:val="008233EF"/>
    <w:rsid w:val="00927793"/>
    <w:rsid w:val="009B5834"/>
    <w:rsid w:val="009F057D"/>
    <w:rsid w:val="00A069F4"/>
    <w:rsid w:val="00A20537"/>
    <w:rsid w:val="00B569D6"/>
    <w:rsid w:val="00BC3002"/>
    <w:rsid w:val="00C05A51"/>
    <w:rsid w:val="00D7672A"/>
    <w:rsid w:val="00DB2EFB"/>
    <w:rsid w:val="00DB44F0"/>
    <w:rsid w:val="00E1427F"/>
    <w:rsid w:val="00EB6ABD"/>
    <w:rsid w:val="00F40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B16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4D5B16"/>
    <w:pPr>
      <w:pBdr>
        <w:bottom w:val="thinThickSmallGap" w:sz="12" w:space="1" w:color="943634" w:themeColor="accent2" w:themeShade="BF"/>
      </w:pBdr>
      <w:bidi w:val="0"/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5B16"/>
    <w:pPr>
      <w:pBdr>
        <w:bottom w:val="single" w:sz="4" w:space="1" w:color="622423" w:themeColor="accent2" w:themeShade="7F"/>
      </w:pBdr>
      <w:bidi w:val="0"/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5B16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bidi w:val="0"/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5B16"/>
    <w:pPr>
      <w:pBdr>
        <w:bottom w:val="dotted" w:sz="4" w:space="1" w:color="943634" w:themeColor="accent2" w:themeShade="BF"/>
      </w:pBdr>
      <w:bidi w:val="0"/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5B16"/>
    <w:pPr>
      <w:bidi w:val="0"/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5B16"/>
    <w:pPr>
      <w:bidi w:val="0"/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5B16"/>
    <w:pPr>
      <w:bidi w:val="0"/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5B16"/>
    <w:pPr>
      <w:bidi w:val="0"/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5B16"/>
    <w:pPr>
      <w:bidi w:val="0"/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5B16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5B16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4D5B16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5B16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5B16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5B16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5B16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5B16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5B16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D5B16"/>
    <w:pPr>
      <w:bidi w:val="0"/>
    </w:pPr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D5B16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bidi w:val="0"/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4D5B16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5B16"/>
    <w:pPr>
      <w:bidi w:val="0"/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4D5B16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4D5B16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4D5B16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4D5B16"/>
    <w:pPr>
      <w:bidi w:val="0"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4D5B16"/>
  </w:style>
  <w:style w:type="paragraph" w:styleId="ListParagraph">
    <w:name w:val="List Paragraph"/>
    <w:basedOn w:val="Normal"/>
    <w:uiPriority w:val="34"/>
    <w:qFormat/>
    <w:rsid w:val="004D5B16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5B16"/>
    <w:pPr>
      <w:bidi w:val="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D5B16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5B16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bidi w:val="0"/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5B16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4D5B16"/>
    <w:rPr>
      <w:i/>
      <w:iCs/>
    </w:rPr>
  </w:style>
  <w:style w:type="character" w:styleId="IntenseEmphasis">
    <w:name w:val="Intense Emphasis"/>
    <w:uiPriority w:val="21"/>
    <w:qFormat/>
    <w:rsid w:val="004D5B16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4D5B16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4D5B16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4D5B16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5B16"/>
    <w:pPr>
      <w:outlineLvl w:val="9"/>
    </w:pPr>
  </w:style>
  <w:style w:type="character" w:styleId="Hyperlink">
    <w:name w:val="Hyperlink"/>
    <w:basedOn w:val="DefaultParagraphFont"/>
    <w:uiPriority w:val="99"/>
    <w:semiHidden/>
    <w:unhideWhenUsed/>
    <w:rsid w:val="00A2053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20537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customStyle="1" w:styleId="mw-headline">
    <w:name w:val="mw-headline"/>
    <w:basedOn w:val="DefaultParagraphFont"/>
    <w:rsid w:val="00A20537"/>
  </w:style>
  <w:style w:type="character" w:customStyle="1" w:styleId="mw-editsection1">
    <w:name w:val="mw-editsection1"/>
    <w:basedOn w:val="DefaultParagraphFont"/>
    <w:rsid w:val="00A20537"/>
  </w:style>
  <w:style w:type="character" w:customStyle="1" w:styleId="mw-editsection-bracket">
    <w:name w:val="mw-editsection-bracket"/>
    <w:basedOn w:val="DefaultParagraphFont"/>
    <w:rsid w:val="00A20537"/>
  </w:style>
  <w:style w:type="character" w:styleId="FollowedHyperlink">
    <w:name w:val="FollowedHyperlink"/>
    <w:basedOn w:val="DefaultParagraphFont"/>
    <w:uiPriority w:val="99"/>
    <w:semiHidden/>
    <w:unhideWhenUsed/>
    <w:rsid w:val="00A20537"/>
    <w:rPr>
      <w:color w:val="800080" w:themeColor="followedHyperlink"/>
      <w:u w:val="single"/>
    </w:rPr>
  </w:style>
  <w:style w:type="character" w:customStyle="1" w:styleId="plainlinks">
    <w:name w:val="plainlinks"/>
    <w:basedOn w:val="DefaultParagraphFont"/>
    <w:rsid w:val="005A1F48"/>
  </w:style>
  <w:style w:type="character" w:customStyle="1" w:styleId="geo-dms1">
    <w:name w:val="geo-dms1"/>
    <w:basedOn w:val="DefaultParagraphFont"/>
    <w:rsid w:val="005A1F48"/>
    <w:rPr>
      <w:vanish w:val="0"/>
      <w:webHidden w:val="0"/>
      <w:specVanish w:val="0"/>
    </w:rPr>
  </w:style>
  <w:style w:type="character" w:customStyle="1" w:styleId="latitude2">
    <w:name w:val="latitude2"/>
    <w:basedOn w:val="DefaultParagraphFont"/>
    <w:rsid w:val="005A1F48"/>
  </w:style>
  <w:style w:type="character" w:customStyle="1" w:styleId="longitude">
    <w:name w:val="longitude"/>
    <w:basedOn w:val="DefaultParagraphFont"/>
    <w:rsid w:val="005A1F48"/>
  </w:style>
  <w:style w:type="character" w:customStyle="1" w:styleId="geo-multi-punct1">
    <w:name w:val="geo-multi-punct1"/>
    <w:basedOn w:val="DefaultParagraphFont"/>
    <w:rsid w:val="005A1F48"/>
    <w:rPr>
      <w:vanish/>
      <w:webHidden w:val="0"/>
      <w:specVanish w:val="0"/>
    </w:rPr>
  </w:style>
  <w:style w:type="character" w:customStyle="1" w:styleId="geo-nondefault1">
    <w:name w:val="geo-nondefault1"/>
    <w:basedOn w:val="DefaultParagraphFont"/>
    <w:rsid w:val="005A1F48"/>
    <w:rPr>
      <w:vanish/>
      <w:webHidden w:val="0"/>
      <w:specVanish w:val="0"/>
    </w:rPr>
  </w:style>
  <w:style w:type="character" w:customStyle="1" w:styleId="geo-dec1">
    <w:name w:val="geo-dec1"/>
    <w:basedOn w:val="DefaultParagraphFont"/>
    <w:rsid w:val="005A1F48"/>
    <w:rPr>
      <w:vanish w:val="0"/>
      <w:webHidden w:val="0"/>
      <w:specVanish w:val="0"/>
    </w:rPr>
  </w:style>
  <w:style w:type="character" w:customStyle="1" w:styleId="geo">
    <w:name w:val="geo"/>
    <w:basedOn w:val="DefaultParagraphFont"/>
    <w:rsid w:val="005A1F48"/>
  </w:style>
  <w:style w:type="character" w:customStyle="1" w:styleId="flagicon">
    <w:name w:val="flagicon"/>
    <w:basedOn w:val="DefaultParagraphFont"/>
    <w:rsid w:val="005A1F48"/>
  </w:style>
  <w:style w:type="character" w:customStyle="1" w:styleId="toctoggle">
    <w:name w:val="toctoggle"/>
    <w:basedOn w:val="DefaultParagraphFont"/>
    <w:rsid w:val="005A1F48"/>
  </w:style>
  <w:style w:type="character" w:customStyle="1" w:styleId="tocnumber">
    <w:name w:val="tocnumber"/>
    <w:basedOn w:val="DefaultParagraphFont"/>
    <w:rsid w:val="005A1F48"/>
  </w:style>
  <w:style w:type="character" w:customStyle="1" w:styleId="toctext">
    <w:name w:val="toctext"/>
    <w:basedOn w:val="DefaultParagraphFont"/>
    <w:rsid w:val="005A1F48"/>
  </w:style>
  <w:style w:type="character" w:customStyle="1" w:styleId="mw-editsection-divider1">
    <w:name w:val="mw-editsection-divider1"/>
    <w:basedOn w:val="DefaultParagraphFont"/>
    <w:rsid w:val="005A1F48"/>
    <w:rPr>
      <w:color w:val="55555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1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F4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402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027B"/>
  </w:style>
  <w:style w:type="paragraph" w:styleId="Footer">
    <w:name w:val="footer"/>
    <w:basedOn w:val="Normal"/>
    <w:link w:val="FooterChar"/>
    <w:uiPriority w:val="99"/>
    <w:unhideWhenUsed/>
    <w:rsid w:val="00F402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02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0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66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15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0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16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1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8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12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790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38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68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827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175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71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45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003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209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34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063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30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286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13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968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31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53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9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16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84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35703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70403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17916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.wikipedia.org/wiki/Neagoe_Basarab" TargetMode="External"/><Relationship Id="rId13" Type="http://schemas.openxmlformats.org/officeDocument/2006/relationships/image" Target="media/image1.jpeg"/><Relationship Id="rId18" Type="http://schemas.openxmlformats.org/officeDocument/2006/relationships/image" Target="media/image4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ro.wikipedia.org/wiki/Fi%C8%99ier:Flickr_-_fusion-of-horizons_-_Ateneul_(3).jpg" TargetMode="External"/><Relationship Id="rId17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hyperlink" Target="http://ro.wikipedia.org/wiki/Fi%C8%99ier:Mihai_Eminescu,_bronz,_1963,_sculptor_Gheorghe_D._Anghel,_Atheneul_Rom%C3%A2n.jp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o.wikipedia.org/wiki/Carol_I_al_Rom%C3%A2niei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hyperlink" Target="http://ro.wikipedia.org/wiki/1521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o.wikipedia.org/wiki/1512" TargetMode="External"/><Relationship Id="rId14" Type="http://schemas.openxmlformats.org/officeDocument/2006/relationships/hyperlink" Target="http://ro.wikipedia.org/wiki/Fi%C8%99ier:Flickr_-_fusion-of-horizons_-_Ateneul_Rom%C3%A2n_(4)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131547-EECE-4C78-ADC6-EED507FB5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617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Dolly</dc:creator>
  <cp:lastModifiedBy>Dolly</cp:lastModifiedBy>
  <cp:revision>2</cp:revision>
  <dcterms:created xsi:type="dcterms:W3CDTF">2014-11-19T20:42:00Z</dcterms:created>
  <dcterms:modified xsi:type="dcterms:W3CDTF">2014-11-19T20:42:00Z</dcterms:modified>
</cp:coreProperties>
</file>